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2A4F">
      <w:r>
        <w:rPr>
          <w:noProof/>
        </w:rPr>
        <w:drawing>
          <wp:inline distT="0" distB="0" distL="0" distR="0">
            <wp:extent cx="5759450" cy="7919244"/>
            <wp:effectExtent l="19050" t="0" r="0" b="0"/>
            <wp:docPr id="1" name="Рисунок 1" descr="C:\Documents and Settings\Пользователь\Рабочий стол\охрана труда март 2022\Новая папка\отсканированные на 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храна труда март 2022\Новая папка\отсканированные на сайт\Scan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A4F" w:rsidRDefault="003C2A4F"/>
    <w:p w:rsidR="003C2A4F" w:rsidRDefault="003C2A4F"/>
    <w:p w:rsidR="003C2A4F" w:rsidRDefault="003C2A4F"/>
    <w:p w:rsidR="003C2A4F" w:rsidRDefault="003C2A4F"/>
    <w:p w:rsidR="003C2A4F" w:rsidRDefault="003C2A4F"/>
    <w:p w:rsidR="003C2A4F" w:rsidRDefault="003C2A4F"/>
    <w:p w:rsidR="003C2A4F" w:rsidRDefault="003C2A4F">
      <w:r>
        <w:rPr>
          <w:noProof/>
        </w:rPr>
        <w:lastRenderedPageBreak/>
        <w:drawing>
          <wp:inline distT="0" distB="0" distL="0" distR="0">
            <wp:extent cx="6143625" cy="9058275"/>
            <wp:effectExtent l="19050" t="0" r="9525" b="0"/>
            <wp:docPr id="3" name="Рисунок 3" descr="C:\Documents and Settings\Пользователь\Мои документы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Scan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0241" cy="90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A4F" w:rsidRDefault="003C2A4F"/>
    <w:p w:rsidR="003C2A4F" w:rsidRDefault="003C2A4F"/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0CD3">
        <w:rPr>
          <w:rFonts w:ascii="Times New Roman" w:eastAsia="Times New Roman" w:hAnsi="Times New Roman" w:cs="Times New Roman"/>
          <w:sz w:val="24"/>
          <w:szCs w:val="24"/>
        </w:rPr>
        <w:lastRenderedPageBreak/>
        <w:t>д</w:t>
      </w:r>
      <w:proofErr w:type="spellEnd"/>
      <w:r w:rsidRPr="00CF0CD3">
        <w:rPr>
          <w:rFonts w:ascii="Times New Roman" w:eastAsia="Times New Roman" w:hAnsi="Times New Roman" w:cs="Times New Roman"/>
          <w:sz w:val="24"/>
          <w:szCs w:val="24"/>
        </w:rPr>
        <w:t>) перерывом в работе продолжительностью более 60 календарных дней;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е) решением работодателя.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Инструктаж проводится в объёме инструкций и включает вопросы оказания первой помощи</w:t>
      </w: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. Инструктаж по охране труда на рабочем месте проводится непосредственным руководителем работника.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1.3. </w:t>
      </w: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Целевой инструктаж </w:t>
      </w:r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>по охране труда проводится для работников в следующих случаях: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а) перед проведением работ, выполнение которых допускается только под непрерывным контролем работодателя, работ повышенной опасности, в том числе работ, на производство которых требуется оформление наряда-допуска; </w:t>
      </w:r>
      <w:proofErr w:type="gramEnd"/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б) перед выполнением работ, не относящихся к основному технологическому процессу и не предусмотренных должностными инструкциями, погрузочно-разгрузочных работ, работ по уборке территорий, работ на проезжей части дорог; 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г) перед выполнением работ по ликвидации последствий чрезвычайных ситуаций;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0CD3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CF0CD3">
        <w:rPr>
          <w:rFonts w:ascii="Times New Roman" w:eastAsia="Times New Roman" w:hAnsi="Times New Roman" w:cs="Times New Roman"/>
          <w:sz w:val="24"/>
          <w:szCs w:val="24"/>
        </w:rPr>
        <w:t>) в иных случаях, установленных работодателем.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Проведение целевого инструктажа оформляется в наряде-допуске на производство работ повышенной опасности, или в журнале регистрации инструктажа по охране труда на рабочем месте.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Целевой инструктаж по охране труда проводится непосредственным руководителем работ.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Инструктаж по охране труда заканчивается проверкой знания требований охраны труда.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Форма </w:t>
      </w:r>
      <w:proofErr w:type="gramStart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проведения проверки знаний требований охраны труда</w:t>
      </w:r>
      <w:proofErr w:type="gramEnd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 при инструктаже по охране труда определяется локальными нормативными актами работодателя.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t>1.4.</w:t>
      </w: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проведения стажировки на рабочем месте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Перечень профессий и должностей работников, которым необходимо пройти стажировку на рабочем месте, устанавливается работодателем с учетом мнения профсоюзного органа (при наличии). Обязательному включению в указанный перечень подлежат наименования профессий и должностей работников, </w:t>
      </w:r>
      <w:r w:rsidRPr="00CF0CD3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выполняющих работы повышенной опасности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Стажировка на рабочем месте осуществляется по программе стажировки на рабочем месте или в соответствии с иным локальным нормативным актом работодателя. 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Стажировка на рабочем месте проводится под руководством работника организации, назначенным ответственным за организацию и проведение стажировки на рабочем месте локальным нормативным актом работодателя и прошедшего </w:t>
      </w: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обучение по охране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труда в установленном порядке. Продолжительность стажировки не менее двух рабочих смен.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t>2. Оформление журналов регистрации инструктажей по охране труда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t>2.1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. Журнал регистрации проведения вводного инструктажа по охране труда заводится единый на организацию. Журнал регистрации инструктажа на рабочем месте оформляется в каждом структурном подразделении, на руководителя которого, возложена обязанность проведения обучения и инструктажа на рабочем месте по охране труда, проведения последующих инструктажей. Страницы журналов номеруются, прошиваются, и скрепляются печатью организации на последней странице.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При проведении внепланового инструктажа по охране труда строкой через весь лист журнала регистрации инструктажа по охране труда на рабочем месте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делается запись о причине проведения внепланового инструктажа.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t>2.2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. Формы указанных журналов приведены </w:t>
      </w:r>
      <w:r w:rsidRPr="00CF0CD3">
        <w:rPr>
          <w:rFonts w:ascii="Times New Roman" w:eastAsia="Times New Roman" w:hAnsi="Times New Roman" w:cs="Times New Roman"/>
          <w:i/>
          <w:sz w:val="24"/>
          <w:szCs w:val="24"/>
        </w:rPr>
        <w:t>в приложениях</w:t>
      </w:r>
      <w:proofErr w:type="gramStart"/>
      <w:r w:rsidRPr="00CF0CD3"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proofErr w:type="gramEnd"/>
      <w:r w:rsidRPr="00CF0CD3">
        <w:rPr>
          <w:rFonts w:ascii="Times New Roman" w:eastAsia="Times New Roman" w:hAnsi="Times New Roman" w:cs="Times New Roman"/>
          <w:i/>
          <w:sz w:val="24"/>
          <w:szCs w:val="24"/>
        </w:rPr>
        <w:t>.2. и 1.3.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t>3. Перечень должностей и профессий, по которым работники освобождены от проведения с ними инструктажей по охране труда на рабочем месте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Работники, занимающие руководящие должности, проходящие по должностным обязанностям обучение и проверку знаний требований по охране труда, участвующие в техническом надзоре по охране труда.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t>3.1.1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. Директор и его заместители.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t>3.1.2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. Ответственное лицо за состояние  охраны труда.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3.1.3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. Лица, на которых возложены обязанности по проведению инструктажа по охране труда.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sz w:val="24"/>
          <w:szCs w:val="24"/>
        </w:rPr>
        <w:t>3.2.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Работники, не связанные с эксплуатацией, обслуживанием, испытанием, наладкой и ремонтом оборудования, использованием электрифицированного  или иного инструмента, хранением и применением сырья и материалов, а условия труда по результатам проведения специальной оценки условий труда являются оптимальными или допустимыми.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Организация и проведение </w:t>
      </w:r>
      <w:proofErr w:type="gramStart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 по оказанию</w:t>
      </w:r>
      <w:proofErr w:type="gramEnd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первой помощи пострадавшим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Обучение по оказанию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первой помощи пострадавшим проводится в отношении следующих категорий работников: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а) работники, на которых приказом работодателя возложены обязанности по проведению инструктажа по охране труда; 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б) работники рабочих профессий;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в) лица, обязанные оказывать первую помощь пострадавшим в соответствии с требованиями нормативных правовых актов;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г) работники, к трудовым функциям которых отнесено управление автотранспортным средством;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0CD3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CF0CD3">
        <w:rPr>
          <w:rFonts w:ascii="Times New Roman" w:eastAsia="Times New Roman" w:hAnsi="Times New Roman" w:cs="Times New Roman"/>
          <w:sz w:val="24"/>
          <w:szCs w:val="24"/>
        </w:rPr>
        <w:t>) работники, к компетенциям которых нормативными правовыми актами по охране труда предъявляются требования уметь оказывать первую помощь пострадавшим;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е) члены комиссий по проверке знания требований охраны, лица, проводящие </w:t>
      </w: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обучение по оказанию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первой помощи пострадавшим, специалисты по охране труда, а также члены комиссий по охране труда.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Обучение может </w:t>
      </w: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организацией оказывающей услуги или работодателем. </w:t>
      </w: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Члены комиссии по проверке знаний, лица проводящие </w:t>
      </w:r>
      <w:proofErr w:type="gramStart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по оказанию</w:t>
      </w:r>
      <w:proofErr w:type="gramEnd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первой помощи, специалисты по охране труда проходят обучение в организации оказывающей услуги по обучению по охране труда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. Продолжительность программы обучения не менее 8 часов. </w:t>
      </w:r>
      <w:proofErr w:type="gramStart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по оказанию</w:t>
      </w:r>
      <w:proofErr w:type="gramEnd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первой помощи проводится не реже одного раза в три года.  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Организация и проведение </w:t>
      </w:r>
      <w:proofErr w:type="gramStart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 по использованию</w:t>
      </w:r>
      <w:proofErr w:type="gramEnd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(применению) средств индивидуальной защиты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Обучению по использованию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(применению) средств индивидуальной защиты подлежат работники, применяющие средства индивидуальной защиты, применение которых требует практических навыков. Работодатель утверждает перечень средств индивидуальной защиты, применение которых требует от работников практических навыков в зависимости от степени риска причинения вреда работнику.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При выдаче средств индивидуальной защиты, применение которых не требует от работников практических навыков, работодатель обеспечивает ознакомление со способами проверки их работоспособности и исправности в рамках проведения инструктажа по охране труда на рабочем месте.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Обучение по использованию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(применению) средств индивидуальной защиты может проводиться как в рамках обучения требованиям охраны труда у работодателя, в организации оказывающих услуги по обучению.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по использованию</w:t>
      </w:r>
      <w:proofErr w:type="gramEnd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(применению) средств индивидуальной защиты проводится не реже одного раза в 3 года.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6. Организация и проведение обучения требованиям охраны труда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Обучение требованиям охраны труда проводится у работодателя, в организации </w:t>
      </w:r>
      <w:proofErr w:type="gramStart"/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>оказывающих</w:t>
      </w:r>
      <w:proofErr w:type="gramEnd"/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услуги по проведению обучения по охране труда. Решение о проведении обучения работников у работодателя, в организации, оказывающих услуги по проведению </w:t>
      </w:r>
      <w:proofErr w:type="gramStart"/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>обучения по охране</w:t>
      </w:r>
      <w:proofErr w:type="gramEnd"/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труда, принимает работодатель с учетом требований настоящего постановления.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Работодатель, члены комиссий по проверке знания требований охраны труда, работники, проводящие инструктаж по охране труда и обучение требованиям охраны труда, специалисты по охране труда, члены комиссий по охране труда, уполномоченные (доверенные) лица по охране труда проходят обучение требованиям охраны труда в организации оказывающих услуги по обучению. 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Минимальное количество работников подлежащих обучению в организации оказывающей услуги по обучению в области охраны труда: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>- при численности работников до 15 чел. – 1 работник;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>- при численности работников до 50 чел. – 3 работника;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Cs/>
          <w:sz w:val="24"/>
          <w:szCs w:val="24"/>
        </w:rPr>
        <w:t xml:space="preserve">- при численности работников до 250 чел. – 5 работников. 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требованиям охраны труда в зависимости от категории работников проводится: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а) по программе </w:t>
      </w: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обучения по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общим вопросам охраны труда и функционирования системы управления охраной труда продолжительностью не менее 16 часов;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б) по программе обучения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рисков, продолжительностью не менее 16 часов;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в) по программе обучения безопасным методам и приемам выполнения работ повышенной опасности, к которым предъявляются дополнительные требования в соответствии с нормативными правовыми актами, содержащими государственные нормативные требования охраны труда.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Обучению требованиям охраны труда подлежат следующие категории работников: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- руководитель организации - по программе а) Общие вопросы охраны труда и функционирования СУОТ – 16 часов;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- специалисты по охране труда - по программам а) Общие вопросы охраны труда и функционирования СУОТ – 16 часов и б) Обучения безопасным методам и приемам выполнения работ…- 16 часов;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- работники рабочих профессий - по программе б) Обучения безопасным методам и приемам выполнения работ…- 16 часов;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- члены комиссий по проверке знания требований охраны труда, лица, проводящие инструктажи по охране труда и обучение требованиям охраны труда - по программе б) Обучения безопасным методам и приемам выполнения работ…- 16 часов;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- члены комиссий по охране труда, уполномоченные (доверенные) лица по охране труда профсоюза - по программам а) Общие вопросы охраны труда и функционирования СУОТ – 16 часов и б) Обучения безопасным методам и приемам выполнения работ…- 16 часов.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Если трудовая деятельность отдельных категорий работников связана с опасностями, источниками которых являются персональные компьютеры и др., а также бытовая техника, не используемая в технологическом процессе производства, и при этом другие источники опасности отсутствуют, а условия труда по результатам специальной оценки условий труда являются оптимальными или допустимыми, </w:t>
      </w:r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по программе обучения требованиям охраны труда, указанной в подпункте "б" по решению работодателя</w:t>
      </w:r>
      <w:proofErr w:type="gramEnd"/>
      <w:r w:rsidRPr="00CF0C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может не проводиться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CF0CD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Примечание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CF0CD3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Требования к организации и проведению обучения требованиям охраны труда, обучения по оказанию первой помощи пострадавшим, обучения по использованию </w:t>
      </w:r>
      <w:proofErr w:type="gramStart"/>
      <w:r w:rsidRPr="00CF0CD3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СИЗ</w:t>
      </w:r>
      <w:proofErr w:type="gramEnd"/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Работодатель должен иметь;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а) материально-техническую базу в виде учебных помещений, оборудования, технических средств обучения для осуществления процесса </w:t>
      </w: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обучения по охране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труда;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б) учебно-методическую базу в виде программ </w:t>
      </w: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обучения по охране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труда и учебных материалов для каждой программы обучения по охране труда;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в) не менее 2 лиц, проводящих </w:t>
      </w: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обучение по охране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 труда, в штате организации или специалистов, привлекаемых по договорам гражданско-правового характера;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г) комиссию по проверке знания требований охраны труда, сформированную в соответствии с положениями настоящих правил. 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  <w:u w:val="single"/>
        </w:rPr>
        <w:t>Работодатель проводит обучение работников  после регистрации в реестре информационной системы Минтруда РФ</w:t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Работодателем также передаются сведения в реестр Минтруда РФ о проверке </w:t>
      </w:r>
      <w:proofErr w:type="gramStart"/>
      <w:r w:rsidRPr="00CF0CD3">
        <w:rPr>
          <w:rFonts w:ascii="Times New Roman" w:eastAsia="Times New Roman" w:hAnsi="Times New Roman" w:cs="Times New Roman"/>
          <w:sz w:val="24"/>
          <w:szCs w:val="24"/>
        </w:rPr>
        <w:t>знаний требований охраны труда работников</w:t>
      </w:r>
      <w:proofErr w:type="gramEnd"/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3C2A4F" w:rsidRPr="00CF0CD3" w:rsidRDefault="003C2A4F" w:rsidP="003C2A4F">
      <w:pPr>
        <w:spacing w:after="0" w:line="240" w:lineRule="auto"/>
        <w:jc w:val="right"/>
        <w:rPr>
          <w:rFonts w:ascii="Times New Roman" w:eastAsia="Times New Roman" w:hAnsi="Times New Roman"/>
          <w:bCs/>
          <w:i/>
        </w:rPr>
      </w:pPr>
      <w:r w:rsidRPr="00CF0CD3">
        <w:rPr>
          <w:rFonts w:ascii="Times New Roman" w:eastAsia="Times New Roman" w:hAnsi="Times New Roman"/>
          <w:bCs/>
          <w:i/>
        </w:rPr>
        <w:t>Приложение 1.1.</w:t>
      </w:r>
    </w:p>
    <w:p w:rsidR="003C2A4F" w:rsidRPr="00CF0CD3" w:rsidRDefault="003C2A4F" w:rsidP="003C2A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F0CD3">
        <w:rPr>
          <w:rFonts w:ascii="Times New Roman" w:eastAsia="Times New Roman" w:hAnsi="Times New Roman"/>
          <w:b/>
          <w:bCs/>
          <w:sz w:val="24"/>
          <w:szCs w:val="24"/>
        </w:rPr>
        <w:t>Перечень тем для программы вводного инструктажа по охране труда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F0CD3">
        <w:rPr>
          <w:rFonts w:ascii="Times New Roman" w:eastAsia="Times New Roman" w:hAnsi="Times New Roman"/>
          <w:bCs/>
          <w:sz w:val="24"/>
          <w:szCs w:val="24"/>
        </w:rPr>
        <w:t>1. Сведения об организации. Политика и цели работодателя в области охраны труда.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F0CD3">
        <w:rPr>
          <w:rFonts w:ascii="Times New Roman" w:eastAsia="Times New Roman" w:hAnsi="Times New Roman"/>
          <w:bCs/>
          <w:sz w:val="24"/>
          <w:szCs w:val="24"/>
        </w:rPr>
        <w:t xml:space="preserve">2. </w:t>
      </w:r>
      <w:proofErr w:type="gramStart"/>
      <w:r w:rsidRPr="00CF0CD3">
        <w:rPr>
          <w:rFonts w:ascii="Times New Roman" w:eastAsia="Times New Roman" w:hAnsi="Times New Roman"/>
          <w:bCs/>
          <w:sz w:val="24"/>
          <w:szCs w:val="24"/>
        </w:rPr>
        <w:t>Общие правила поведения работающих на территории организации в производственных и вспомогательных помещениях.</w:t>
      </w:r>
      <w:proofErr w:type="gramEnd"/>
      <w:r w:rsidRPr="00CF0CD3">
        <w:rPr>
          <w:rFonts w:ascii="Times New Roman" w:eastAsia="Times New Roman" w:hAnsi="Times New Roman"/>
          <w:bCs/>
          <w:sz w:val="24"/>
          <w:szCs w:val="24"/>
        </w:rPr>
        <w:t xml:space="preserve"> Источники опасности, действующие на всех работников, находящихся на территории организации.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F0CD3">
        <w:rPr>
          <w:rFonts w:ascii="Times New Roman" w:eastAsia="Times New Roman" w:hAnsi="Times New Roman"/>
          <w:bCs/>
          <w:sz w:val="24"/>
          <w:szCs w:val="24"/>
        </w:rPr>
        <w:t>3. Расположение основных служб, вспомогательных помещений. Средства обеспечения производственной санитарии и личной гигиены.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F0CD3">
        <w:rPr>
          <w:rFonts w:ascii="Times New Roman" w:eastAsia="Times New Roman" w:hAnsi="Times New Roman"/>
          <w:bCs/>
          <w:sz w:val="24"/>
          <w:szCs w:val="24"/>
        </w:rPr>
        <w:t>4. Обстоятельства и причины отдельных характерных несчастных случаев на производстве, аварий, пожаров, происшедших на аналогичных производствах из-за нарушения требований охраны труда.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F0CD3">
        <w:rPr>
          <w:rFonts w:ascii="Times New Roman" w:eastAsia="Times New Roman" w:hAnsi="Times New Roman"/>
          <w:bCs/>
          <w:sz w:val="24"/>
          <w:szCs w:val="24"/>
        </w:rPr>
        <w:t>5. Действия работников при возникновении возможных аварийных ситуаций. Виды сигнализаций и звуковых оповещений при возникновении аварийных ситуаций.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F0CD3">
        <w:rPr>
          <w:rFonts w:ascii="Times New Roman" w:eastAsia="Times New Roman" w:hAnsi="Times New Roman"/>
          <w:bCs/>
          <w:sz w:val="24"/>
          <w:szCs w:val="24"/>
        </w:rPr>
        <w:t>6. Оказание первой помощи пострадавшим.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F0CD3">
        <w:rPr>
          <w:rFonts w:ascii="Times New Roman" w:eastAsia="Times New Roman" w:hAnsi="Times New Roman"/>
          <w:bCs/>
          <w:sz w:val="24"/>
          <w:szCs w:val="24"/>
        </w:rPr>
        <w:t xml:space="preserve"> Оказание первой помощи при прочих состояниях</w:t>
      </w:r>
    </w:p>
    <w:p w:rsidR="003C2A4F" w:rsidRPr="00CF0CD3" w:rsidRDefault="003C2A4F" w:rsidP="003C2A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C2A4F" w:rsidRPr="00B93FBA" w:rsidRDefault="003C2A4F" w:rsidP="003C2A4F">
      <w:pPr>
        <w:rPr>
          <w:rFonts w:ascii="Times New Roman" w:eastAsia="Times New Roman" w:hAnsi="Times New Roman"/>
          <w:sz w:val="28"/>
          <w:szCs w:val="28"/>
        </w:rPr>
        <w:sectPr w:rsidR="003C2A4F" w:rsidRPr="00B93FBA" w:rsidSect="005E466C">
          <w:footerReference w:type="even" r:id="rId6"/>
          <w:pgSz w:w="11906" w:h="16838"/>
          <w:pgMar w:top="567" w:right="1418" w:bottom="567" w:left="1418" w:header="709" w:footer="709" w:gutter="0"/>
          <w:cols w:space="708"/>
          <w:titlePg/>
          <w:docGrid w:linePitch="360"/>
        </w:sectPr>
      </w:pPr>
    </w:p>
    <w:p w:rsidR="003C2A4F" w:rsidRPr="00CF0CD3" w:rsidRDefault="003C2A4F" w:rsidP="003C2A4F">
      <w:pPr>
        <w:shd w:val="clear" w:color="auto" w:fill="FFFFFF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i/>
          <w:kern w:val="32"/>
          <w:sz w:val="24"/>
          <w:szCs w:val="24"/>
        </w:rPr>
      </w:pPr>
      <w:bookmarkStart w:id="0" w:name="_Toc407374897"/>
      <w:r w:rsidRPr="00CF0CD3">
        <w:rPr>
          <w:rFonts w:ascii="Times New Roman" w:eastAsia="Times New Roman" w:hAnsi="Times New Roman" w:cs="Times New Roman"/>
          <w:bCs/>
          <w:i/>
          <w:kern w:val="32"/>
          <w:sz w:val="24"/>
          <w:szCs w:val="24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i/>
          <w:kern w:val="32"/>
          <w:sz w:val="24"/>
          <w:szCs w:val="24"/>
        </w:rPr>
        <w:t xml:space="preserve"> </w:t>
      </w:r>
      <w:r w:rsidRPr="00CF0CD3">
        <w:rPr>
          <w:rFonts w:ascii="Times New Roman" w:eastAsia="Times New Roman" w:hAnsi="Times New Roman" w:cs="Times New Roman"/>
          <w:bCs/>
          <w:i/>
          <w:kern w:val="32"/>
          <w:sz w:val="24"/>
          <w:szCs w:val="24"/>
        </w:rPr>
        <w:t>1.2.</w:t>
      </w:r>
    </w:p>
    <w:bookmarkEnd w:id="0"/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4" w:type="dxa"/>
        <w:tblInd w:w="2749" w:type="dxa"/>
        <w:tblLayout w:type="fixed"/>
        <w:tblLook w:val="00A0"/>
      </w:tblPr>
      <w:tblGrid>
        <w:gridCol w:w="9924"/>
      </w:tblGrid>
      <w:tr w:rsidR="003C2A4F" w:rsidRPr="00CF0CD3" w:rsidTr="009A6AD8">
        <w:trPr>
          <w:cantSplit/>
          <w:trHeight w:val="1417"/>
        </w:trPr>
        <w:tc>
          <w:tcPr>
            <w:tcW w:w="9924" w:type="dxa"/>
          </w:tcPr>
          <w:p w:rsidR="003C2A4F" w:rsidRPr="00CF0CD3" w:rsidRDefault="003C2A4F" w:rsidP="009A6AD8">
            <w:pPr>
              <w:shd w:val="clear" w:color="auto" w:fill="FFFFFF"/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CF0C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C2A4F" w:rsidRPr="00CF0CD3" w:rsidRDefault="003C2A4F" w:rsidP="003C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2A4F" w:rsidRPr="00CF0CD3" w:rsidRDefault="003C2A4F" w:rsidP="003C2A4F">
      <w:pPr>
        <w:keepNext/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" w:name="_Toc407374898"/>
      <w:r w:rsidRPr="00CF0CD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ЖУРНАЛ </w:t>
      </w:r>
      <w:r w:rsidRPr="00CF0CD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br/>
        <w:t>регистрации вводного инструктажа по охране труда</w:t>
      </w:r>
      <w:bookmarkEnd w:id="1"/>
    </w:p>
    <w:p w:rsidR="003C2A4F" w:rsidRPr="00CF0CD3" w:rsidRDefault="003C2A4F" w:rsidP="003C2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2A4F" w:rsidRPr="00CF0CD3" w:rsidRDefault="003C2A4F" w:rsidP="003C2A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 xml:space="preserve">Начат </w:t>
      </w:r>
      <w:r w:rsidRPr="00CF0CD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CF0CD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CF0CD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CF0CD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0CD3">
        <w:rPr>
          <w:rFonts w:ascii="Times New Roman" w:eastAsia="Times New Roman" w:hAnsi="Times New Roman" w:cs="Times New Roman"/>
          <w:sz w:val="24"/>
          <w:szCs w:val="24"/>
        </w:rPr>
        <w:t>Окончен</w:t>
      </w:r>
      <w:r w:rsidRPr="00CF0CD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CF0CD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CF0CD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CF0CD3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4"/>
        <w:gridCol w:w="2169"/>
        <w:gridCol w:w="1405"/>
        <w:gridCol w:w="2264"/>
        <w:gridCol w:w="2211"/>
        <w:gridCol w:w="2358"/>
        <w:gridCol w:w="2249"/>
        <w:gridCol w:w="2236"/>
      </w:tblGrid>
      <w:tr w:rsidR="003C2A4F" w:rsidRPr="00CF0CD3" w:rsidTr="009A6AD8"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Фамилия имя отчество </w:t>
            </w:r>
            <w:proofErr w:type="gramStart"/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инструктируемого</w:t>
            </w:r>
            <w:proofErr w:type="gramEnd"/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Профессия, должность </w:t>
            </w:r>
            <w:proofErr w:type="gramStart"/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инструктируемого</w:t>
            </w:r>
            <w:proofErr w:type="gramEnd"/>
          </w:p>
        </w:tc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подразделения, в которое направляется </w:t>
            </w:r>
            <w:proofErr w:type="gramStart"/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инструктируемый</w:t>
            </w:r>
            <w:proofErr w:type="gramEnd"/>
          </w:p>
        </w:tc>
        <w:tc>
          <w:tcPr>
            <w:tcW w:w="7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Фамилия имя отчество </w:t>
            </w:r>
            <w:proofErr w:type="gramStart"/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инструктирующего</w:t>
            </w:r>
            <w:proofErr w:type="gramEnd"/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3C2A4F" w:rsidRPr="00CF0CD3" w:rsidTr="009A6AD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4F" w:rsidRPr="00CF0CD3" w:rsidRDefault="003C2A4F" w:rsidP="009A6A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4F" w:rsidRPr="00CF0CD3" w:rsidRDefault="003C2A4F" w:rsidP="009A6A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4F" w:rsidRPr="00CF0CD3" w:rsidRDefault="003C2A4F" w:rsidP="009A6A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4F" w:rsidRPr="00CF0CD3" w:rsidRDefault="003C2A4F" w:rsidP="009A6A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4F" w:rsidRPr="00CF0CD3" w:rsidRDefault="003C2A4F" w:rsidP="009A6A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4F" w:rsidRPr="00CF0CD3" w:rsidRDefault="003C2A4F" w:rsidP="009A6A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Инструкти</w:t>
            </w: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руемого</w:t>
            </w:r>
          </w:p>
        </w:tc>
      </w:tr>
      <w:tr w:rsidR="003C2A4F" w:rsidRPr="00CF0CD3" w:rsidTr="009A6AD8"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CD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C2A4F" w:rsidRPr="00CF0CD3" w:rsidTr="009A6AD8"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2A4F" w:rsidRPr="00CF0CD3" w:rsidTr="009A6AD8"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2A4F" w:rsidRPr="00CF0CD3" w:rsidTr="009A6AD8"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shd w:val="clear" w:color="auto" w:fill="FFFFFF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2A4F" w:rsidRPr="00CF0CD3" w:rsidRDefault="003C2A4F" w:rsidP="003C2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2A4F" w:rsidRDefault="003C2A4F" w:rsidP="003C2A4F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/>
          <w:i/>
          <w:sz w:val="20"/>
          <w:szCs w:val="24"/>
        </w:rPr>
      </w:pPr>
    </w:p>
    <w:p w:rsidR="003C2A4F" w:rsidRDefault="003C2A4F" w:rsidP="003C2A4F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/>
          <w:i/>
          <w:sz w:val="20"/>
          <w:szCs w:val="24"/>
        </w:rPr>
      </w:pPr>
    </w:p>
    <w:p w:rsidR="003C2A4F" w:rsidRDefault="003C2A4F" w:rsidP="003C2A4F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/>
          <w:i/>
          <w:sz w:val="20"/>
          <w:szCs w:val="24"/>
        </w:rPr>
      </w:pPr>
    </w:p>
    <w:p w:rsidR="003C2A4F" w:rsidRDefault="003C2A4F" w:rsidP="003C2A4F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/>
          <w:i/>
          <w:sz w:val="20"/>
          <w:szCs w:val="24"/>
        </w:rPr>
      </w:pPr>
    </w:p>
    <w:p w:rsidR="003C2A4F" w:rsidRDefault="003C2A4F" w:rsidP="003C2A4F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/>
          <w:i/>
          <w:sz w:val="20"/>
          <w:szCs w:val="24"/>
        </w:rPr>
      </w:pPr>
    </w:p>
    <w:p w:rsidR="003C2A4F" w:rsidRDefault="003C2A4F" w:rsidP="003C2A4F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/>
          <w:i/>
          <w:sz w:val="20"/>
          <w:szCs w:val="24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F0CD3">
        <w:rPr>
          <w:rFonts w:ascii="Times New Roman" w:eastAsia="Times New Roman" w:hAnsi="Times New Roman" w:cs="Times New Roman"/>
        </w:rPr>
        <w:t>Начат ________________ 20 ___ г.</w:t>
      </w: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F0CD3">
        <w:rPr>
          <w:rFonts w:ascii="Times New Roman" w:eastAsia="Times New Roman" w:hAnsi="Times New Roman" w:cs="Times New Roman"/>
        </w:rPr>
        <w:t xml:space="preserve">                                                              Окончен ______________ 20 ___ г.</w:t>
      </w:r>
    </w:p>
    <w:p w:rsidR="003C2A4F" w:rsidRPr="00A059FB" w:rsidRDefault="003C2A4F" w:rsidP="003C2A4F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/>
          <w:i/>
          <w:sz w:val="20"/>
          <w:szCs w:val="24"/>
        </w:rPr>
      </w:pPr>
      <w:r w:rsidRPr="00A059FB">
        <w:rPr>
          <w:rFonts w:ascii="Times New Roman" w:eastAsia="Times New Roman" w:hAnsi="Times New Roman"/>
          <w:i/>
          <w:sz w:val="20"/>
          <w:szCs w:val="24"/>
        </w:rPr>
        <w:br w:type="page"/>
      </w:r>
    </w:p>
    <w:p w:rsidR="003C2A4F" w:rsidRPr="00CF0CD3" w:rsidRDefault="003C2A4F" w:rsidP="003C2A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</w:rPr>
      </w:pPr>
      <w:r w:rsidRPr="00CF0CD3">
        <w:rPr>
          <w:rFonts w:ascii="Times New Roman" w:eastAsia="Times New Roman" w:hAnsi="Times New Roman" w:cs="Times New Roman"/>
          <w:i/>
        </w:rPr>
        <w:lastRenderedPageBreak/>
        <w:t>Приложение 1.3.</w:t>
      </w: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F0CD3">
        <w:rPr>
          <w:rFonts w:ascii="Times New Roman" w:eastAsia="Times New Roman" w:hAnsi="Times New Roman" w:cs="Times New Roman"/>
          <w:b/>
        </w:rPr>
        <w:t>ЖУРНАЛ</w:t>
      </w: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F0CD3">
        <w:rPr>
          <w:rFonts w:ascii="Times New Roman" w:eastAsia="Times New Roman" w:hAnsi="Times New Roman" w:cs="Times New Roman"/>
          <w:b/>
        </w:rPr>
        <w:t>регистрации инструктажа на рабочем месте</w:t>
      </w: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376"/>
          <w:tab w:val="left" w:pos="5754"/>
          <w:tab w:val="left" w:pos="6713"/>
          <w:tab w:val="left" w:pos="7672"/>
          <w:tab w:val="left" w:pos="8631"/>
          <w:tab w:val="right" w:pos="9070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CF0CD3">
        <w:rPr>
          <w:rFonts w:ascii="Times New Roman" w:eastAsia="Times New Roman" w:hAnsi="Times New Roman" w:cs="Times New Roman"/>
        </w:rPr>
        <w:tab/>
      </w:r>
      <w:r w:rsidRPr="00CF0CD3">
        <w:rPr>
          <w:rFonts w:ascii="Times New Roman" w:eastAsia="Times New Roman" w:hAnsi="Times New Roman" w:cs="Times New Roman"/>
        </w:rPr>
        <w:tab/>
      </w:r>
      <w:r w:rsidRPr="00CF0CD3">
        <w:rPr>
          <w:rFonts w:ascii="Times New Roman" w:eastAsia="Times New Roman" w:hAnsi="Times New Roman" w:cs="Times New Roman"/>
        </w:rPr>
        <w:tab/>
      </w:r>
      <w:r w:rsidRPr="00CF0CD3">
        <w:rPr>
          <w:rFonts w:ascii="Times New Roman" w:eastAsia="Times New Roman" w:hAnsi="Times New Roman" w:cs="Times New Roman"/>
        </w:rPr>
        <w:tab/>
      </w:r>
      <w:r w:rsidRPr="00CF0CD3">
        <w:rPr>
          <w:rFonts w:ascii="Times New Roman" w:eastAsia="Times New Roman" w:hAnsi="Times New Roman" w:cs="Times New Roman"/>
        </w:rPr>
        <w:tab/>
      </w:r>
      <w:r w:rsidRPr="00CF0CD3">
        <w:rPr>
          <w:rFonts w:ascii="Times New Roman" w:eastAsia="Times New Roman" w:hAnsi="Times New Roman" w:cs="Times New Roman"/>
        </w:rPr>
        <w:tab/>
        <w:t>Структурное подразделение</w:t>
      </w:r>
      <w:r w:rsidRPr="00CF0CD3">
        <w:rPr>
          <w:rFonts w:ascii="Times New Roman" w:eastAsia="Times New Roman" w:hAnsi="Times New Roman" w:cs="Times New Roman"/>
        </w:rPr>
        <w:tab/>
      </w:r>
      <w:r w:rsidRPr="00CF0CD3">
        <w:rPr>
          <w:rFonts w:ascii="Times New Roman" w:eastAsia="Times New Roman" w:hAnsi="Times New Roman" w:cs="Times New Roman"/>
        </w:rPr>
        <w:tab/>
      </w:r>
      <w:r w:rsidRPr="00CF0CD3">
        <w:rPr>
          <w:rFonts w:ascii="Times New Roman" w:eastAsia="Times New Roman" w:hAnsi="Times New Roman" w:cs="Times New Roman"/>
        </w:rPr>
        <w:tab/>
      </w:r>
      <w:r w:rsidRPr="00CF0CD3">
        <w:rPr>
          <w:rFonts w:ascii="Times New Roman" w:eastAsia="Times New Roman" w:hAnsi="Times New Roman" w:cs="Times New Roman"/>
        </w:rPr>
        <w:tab/>
      </w:r>
      <w:r w:rsidRPr="00CF0CD3">
        <w:rPr>
          <w:rFonts w:ascii="Times New Roman" w:eastAsia="Times New Roman" w:hAnsi="Times New Roman" w:cs="Times New Roman"/>
        </w:rPr>
        <w:tab/>
        <w:t xml:space="preserve">, </w:t>
      </w: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F0CD3">
        <w:rPr>
          <w:rFonts w:ascii="Times New Roman" w:eastAsia="Times New Roman" w:hAnsi="Times New Roman" w:cs="Times New Roman"/>
        </w:rPr>
        <w:t xml:space="preserve">                                                             </w:t>
      </w: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F0CD3">
        <w:rPr>
          <w:rFonts w:ascii="Times New Roman" w:eastAsia="Times New Roman" w:hAnsi="Times New Roman" w:cs="Times New Roman"/>
          <w:b/>
        </w:rPr>
        <w:t>ПОСЛЕДУЮЩИЕ СТРАНИЦЫ</w:t>
      </w: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-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" w:type="dxa"/>
          <w:right w:w="3" w:type="dxa"/>
        </w:tblCellMar>
        <w:tblLook w:val="04A0"/>
      </w:tblPr>
      <w:tblGrid>
        <w:gridCol w:w="426"/>
        <w:gridCol w:w="1701"/>
        <w:gridCol w:w="850"/>
        <w:gridCol w:w="1560"/>
        <w:gridCol w:w="1275"/>
        <w:gridCol w:w="1276"/>
        <w:gridCol w:w="1276"/>
        <w:gridCol w:w="1276"/>
        <w:gridCol w:w="1134"/>
        <w:gridCol w:w="1134"/>
        <w:gridCol w:w="992"/>
        <w:gridCol w:w="709"/>
        <w:gridCol w:w="1701"/>
      </w:tblGrid>
      <w:tr w:rsidR="003C2A4F" w:rsidRPr="00CF0CD3" w:rsidTr="009A6AD8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Фамилия,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Профессия,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Вид инструктажа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Причина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Фамилия, имя, отчество,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Наименование локального акта (инструкций) в объёме которых проводился инструктаж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Подписи</w:t>
            </w:r>
          </w:p>
        </w:tc>
        <w:tc>
          <w:tcPr>
            <w:tcW w:w="34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Стажировка на рабочем месте</w:t>
            </w:r>
          </w:p>
        </w:tc>
      </w:tr>
      <w:tr w:rsidR="003C2A4F" w:rsidRPr="00CF0CD3" w:rsidTr="009A6AD8"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 xml:space="preserve">имя, отчество </w:t>
            </w:r>
            <w:proofErr w:type="gramStart"/>
            <w:r w:rsidRPr="00CF0CD3">
              <w:rPr>
                <w:rFonts w:ascii="Times New Roman" w:eastAsia="Times New Roman" w:hAnsi="Times New Roman" w:cs="Times New Roman"/>
              </w:rPr>
              <w:t>инструктируемого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рождения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 xml:space="preserve">должность </w:t>
            </w:r>
            <w:proofErr w:type="gramStart"/>
            <w:r w:rsidRPr="00CF0CD3">
              <w:rPr>
                <w:rFonts w:ascii="Times New Roman" w:eastAsia="Times New Roman" w:hAnsi="Times New Roman" w:cs="Times New Roman"/>
              </w:rPr>
              <w:t>инструктируемого</w:t>
            </w:r>
            <w:proofErr w:type="gram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gramStart"/>
            <w:r w:rsidRPr="00CF0CD3">
              <w:rPr>
                <w:rFonts w:ascii="Times New Roman" w:eastAsia="Times New Roman" w:hAnsi="Times New Roman" w:cs="Times New Roman"/>
              </w:rPr>
              <w:t>первичный</w:t>
            </w:r>
            <w:proofErr w:type="gramEnd"/>
            <w:r w:rsidRPr="00CF0CD3">
              <w:rPr>
                <w:rFonts w:ascii="Times New Roman" w:eastAsia="Times New Roman" w:hAnsi="Times New Roman" w:cs="Times New Roman"/>
              </w:rPr>
              <w:t xml:space="preserve"> на рабочем месте, повторный, внеплановый, целевой)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проведения (для внепланового и целевого инструктажа)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 xml:space="preserve">должность, </w:t>
            </w:r>
            <w:proofErr w:type="gramStart"/>
            <w:r w:rsidRPr="00CF0CD3">
              <w:rPr>
                <w:rFonts w:ascii="Times New Roman" w:eastAsia="Times New Roman" w:hAnsi="Times New Roman" w:cs="Times New Roman"/>
              </w:rPr>
              <w:t>инструктирующего</w:t>
            </w:r>
            <w:proofErr w:type="gramEnd"/>
            <w:r w:rsidRPr="00CF0CD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инструктирующего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инструктируемого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количество смен (</w:t>
            </w:r>
            <w:proofErr w:type="gramStart"/>
            <w:r w:rsidRPr="00CF0CD3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CF0CD3">
              <w:rPr>
                <w:rFonts w:ascii="Times New Roman" w:eastAsia="Times New Roman" w:hAnsi="Times New Roman" w:cs="Times New Roman"/>
              </w:rPr>
              <w:t>... по...)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стажировку прошел (подпись рабочего)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знания проверил, допуск к работе произвел (подпись, дата)</w:t>
            </w:r>
          </w:p>
        </w:tc>
      </w:tr>
      <w:tr w:rsidR="003C2A4F" w:rsidRPr="00CF0CD3" w:rsidTr="009A6AD8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2A4F" w:rsidRPr="00CF0CD3" w:rsidRDefault="003C2A4F" w:rsidP="009A6AD8">
            <w:pPr>
              <w:widowControl w:val="0"/>
              <w:shd w:val="clear" w:color="auto" w:fill="FFFFFF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F0CD3">
              <w:rPr>
                <w:rFonts w:ascii="Times New Roman" w:eastAsia="Times New Roman" w:hAnsi="Times New Roman" w:cs="Times New Roman"/>
              </w:rPr>
              <w:t>12</w:t>
            </w:r>
          </w:p>
        </w:tc>
      </w:tr>
    </w:tbl>
    <w:p w:rsidR="003C2A4F" w:rsidRPr="00CF0CD3" w:rsidRDefault="003C2A4F" w:rsidP="003C2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C2A4F" w:rsidRPr="00A059FB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eastAsia="Times New Roman" w:hAnsi="Courier New"/>
          <w:sz w:val="20"/>
          <w:szCs w:val="20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F0CD3">
        <w:rPr>
          <w:rFonts w:ascii="Times New Roman" w:eastAsia="Times New Roman" w:hAnsi="Times New Roman" w:cs="Times New Roman"/>
        </w:rPr>
        <w:t>Начат ________________ 20 ___ г.</w:t>
      </w: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C2A4F" w:rsidRPr="00CF0CD3" w:rsidRDefault="003C2A4F" w:rsidP="003C2A4F">
      <w:pPr>
        <w:widowControl w:val="0"/>
        <w:shd w:val="clear" w:color="auto" w:fill="FFFFFF"/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  <w:tab w:val="left" w:pos="959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CF0CD3">
        <w:rPr>
          <w:rFonts w:ascii="Times New Roman" w:eastAsia="Times New Roman" w:hAnsi="Times New Roman" w:cs="Times New Roman"/>
        </w:rPr>
        <w:t xml:space="preserve">                                                              Окончен ______________ 20 ___ г.</w:t>
      </w:r>
    </w:p>
    <w:p w:rsidR="003C2A4F" w:rsidRPr="00A059FB" w:rsidRDefault="003C2A4F" w:rsidP="003C2A4F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  <w:sectPr w:rsidR="003C2A4F" w:rsidRPr="00A059FB" w:rsidSect="005E466C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3C2A4F" w:rsidRDefault="003C2A4F"/>
    <w:sectPr w:rsidR="003C2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FDF" w:rsidRDefault="003C2A4F" w:rsidP="005E466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A7FDF" w:rsidRDefault="003C2A4F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2A4F"/>
    <w:rsid w:val="003C2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C2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3C2A4F"/>
  </w:style>
  <w:style w:type="character" w:styleId="a5">
    <w:name w:val="page number"/>
    <w:rsid w:val="003C2A4F"/>
  </w:style>
  <w:style w:type="paragraph" w:styleId="a6">
    <w:name w:val="Balloon Text"/>
    <w:basedOn w:val="a"/>
    <w:link w:val="a7"/>
    <w:uiPriority w:val="99"/>
    <w:semiHidden/>
    <w:unhideWhenUsed/>
    <w:rsid w:val="003C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1954</Words>
  <Characters>11141</Characters>
  <Application>Microsoft Office Word</Application>
  <DocSecurity>0</DocSecurity>
  <Lines>92</Lines>
  <Paragraphs>26</Paragraphs>
  <ScaleCrop>false</ScaleCrop>
  <Company/>
  <LinksUpToDate>false</LinksUpToDate>
  <CharactersWithSpaces>13069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2022-05-24T11:59:00Z</dcterms:created>
  <dcterms:modified xsi:type="dcterms:W3CDTF">2022-05-24T12:06:00Z</dcterms:modified>
</cp:coreProperties>
</file>